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94813" w14:textId="24F44FDD" w:rsidR="007566F3" w:rsidRDefault="0003689A" w:rsidP="007566F3">
      <w:pPr>
        <w:pStyle w:val="Testonormale"/>
        <w:jc w:val="center"/>
      </w:pPr>
      <w:r>
        <w:rPr>
          <w:noProof/>
          <w:lang w:eastAsia="it-IT"/>
        </w:rPr>
        <w:drawing>
          <wp:inline distT="0" distB="0" distL="0" distR="0" wp14:anchorId="235EB610" wp14:editId="518D0117">
            <wp:extent cx="3596640" cy="2514813"/>
            <wp:effectExtent l="0" t="0" r="3810" b="0"/>
            <wp:docPr id="91882458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507" cy="252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96B55" w14:textId="5AC75918" w:rsidR="0003689A" w:rsidRDefault="0003689A" w:rsidP="007566F3">
      <w:pPr>
        <w:pStyle w:val="Testonormale"/>
        <w:jc w:val="center"/>
      </w:pPr>
    </w:p>
    <w:p w14:paraId="6267C6FF" w14:textId="77777777" w:rsidR="0003689A" w:rsidRPr="0003689A" w:rsidRDefault="0003689A" w:rsidP="0003689A">
      <w:pPr>
        <w:pStyle w:val="Testonormale"/>
        <w:jc w:val="center"/>
        <w:rPr>
          <w:sz w:val="28"/>
          <w:szCs w:val="28"/>
        </w:rPr>
      </w:pPr>
      <w:r w:rsidRPr="0003689A">
        <w:rPr>
          <w:sz w:val="28"/>
          <w:szCs w:val="28"/>
        </w:rPr>
        <w:t>INVITO</w:t>
      </w:r>
    </w:p>
    <w:p w14:paraId="424A14CE" w14:textId="77777777" w:rsidR="0003689A" w:rsidRDefault="0003689A" w:rsidP="0003689A">
      <w:pPr>
        <w:pStyle w:val="Testonormale"/>
        <w:jc w:val="center"/>
      </w:pPr>
    </w:p>
    <w:p w14:paraId="2F0CF974" w14:textId="77777777" w:rsidR="0003689A" w:rsidRDefault="0003689A" w:rsidP="0003689A">
      <w:r>
        <w:t xml:space="preserve">La </w:t>
      </w:r>
      <w:r>
        <w:rPr>
          <w:b/>
          <w:bCs/>
        </w:rPr>
        <w:t xml:space="preserve">Fondazione </w:t>
      </w:r>
      <w:proofErr w:type="spellStart"/>
      <w:r>
        <w:rPr>
          <w:b/>
          <w:bCs/>
        </w:rPr>
        <w:t>Carisal</w:t>
      </w:r>
      <w:proofErr w:type="spellEnd"/>
      <w:r>
        <w:t xml:space="preserve"> è lieta di </w:t>
      </w:r>
      <w:proofErr w:type="spellStart"/>
      <w:r>
        <w:t>invitarLa</w:t>
      </w:r>
      <w:proofErr w:type="spellEnd"/>
      <w:r>
        <w:t xml:space="preserve"> </w:t>
      </w:r>
      <w:r>
        <w:rPr>
          <w:b/>
          <w:bCs/>
        </w:rPr>
        <w:t>mercoledì, 28 gennaio 2026, alle ore 18.00,</w:t>
      </w:r>
      <w:r>
        <w:t xml:space="preserve"> al </w:t>
      </w:r>
      <w:r>
        <w:rPr>
          <w:b/>
          <w:bCs/>
        </w:rPr>
        <w:t>Complesso San Michele</w:t>
      </w:r>
      <w:r>
        <w:t xml:space="preserve">,  </w:t>
      </w:r>
      <w:r>
        <w:rPr>
          <w:b/>
          <w:bCs/>
        </w:rPr>
        <w:t>in via San Michele n. 10, a Salerno</w:t>
      </w:r>
      <w:r>
        <w:t xml:space="preserve">,  alla </w:t>
      </w:r>
      <w:proofErr w:type="spellStart"/>
      <w:r>
        <w:rPr>
          <w:b/>
          <w:bCs/>
          <w:szCs w:val="21"/>
        </w:rPr>
        <w:t>lecture</w:t>
      </w:r>
      <w:proofErr w:type="spellEnd"/>
      <w:r>
        <w:rPr>
          <w:b/>
          <w:bCs/>
          <w:szCs w:val="21"/>
        </w:rPr>
        <w:t xml:space="preserve"> “Bianca Menna e Tomaso Binga oggi spose</w:t>
      </w:r>
      <w:r>
        <w:rPr>
          <w:szCs w:val="21"/>
        </w:rPr>
        <w:t xml:space="preserve">”, un attraversamento critico della ricerca di una delle artiste protagoniste di Doppio Sogno, oltre che fondatrice della collezione, </w:t>
      </w:r>
      <w:r>
        <w:t xml:space="preserve">a cura di </w:t>
      </w:r>
      <w:r>
        <w:rPr>
          <w:b/>
          <w:bCs/>
          <w:szCs w:val="21"/>
        </w:rPr>
        <w:t xml:space="preserve">Stefania Zuliani, </w:t>
      </w:r>
      <w:r>
        <w:t xml:space="preserve">Professoressa </w:t>
      </w:r>
      <w:r>
        <w:rPr>
          <w:szCs w:val="21"/>
        </w:rPr>
        <w:t xml:space="preserve"> ordinaria dell'Università degli Studi di Salerno e Direttrice della sede salernitana della Fondazione Menna</w:t>
      </w:r>
      <w:r>
        <w:t>.</w:t>
      </w:r>
    </w:p>
    <w:p w14:paraId="1FCAB015" w14:textId="77777777" w:rsidR="0003689A" w:rsidRDefault="0003689A" w:rsidP="0003689A">
      <w:pPr>
        <w:jc w:val="both"/>
        <w:rPr>
          <w:sz w:val="24"/>
          <w:szCs w:val="24"/>
        </w:rPr>
      </w:pPr>
      <w:r>
        <w:t xml:space="preserve">L’incontro è organizzato nell’ambito della Mostra “Doppio Sogno - Un viaggio attraverso la collezione Filiberto e Bianca Menna” (Roma e Salerno), promossa, realizzata e sostenuta dalla Fondazione </w:t>
      </w:r>
      <w:proofErr w:type="spellStart"/>
      <w:r>
        <w:t>Carisal</w:t>
      </w:r>
      <w:proofErr w:type="spellEnd"/>
      <w:r>
        <w:t>, a cura della Fondazione Filiberto e Bianca Menna, con il patrocinio di Comune di Salerno, Provincia di Salerno e Dipartimento di Scienze del Patrimonio Culturale dell’Università degli Studi di Salerno, con la collaborazione dell’Archivio Fabio Mauri ed il sostegno di Fondazione Banco di Napoli, Palazzo Innovazione e Pasta Garofalo</w:t>
      </w:r>
      <w:r>
        <w:rPr>
          <w:sz w:val="24"/>
          <w:szCs w:val="24"/>
        </w:rPr>
        <w:t>.</w:t>
      </w:r>
    </w:p>
    <w:p w14:paraId="3DD1E068" w14:textId="77777777" w:rsidR="0003689A" w:rsidRDefault="0003689A" w:rsidP="0003689A">
      <w:pPr>
        <w:jc w:val="both"/>
        <w:rPr>
          <w:b/>
          <w:bCs/>
          <w:szCs w:val="21"/>
        </w:rPr>
      </w:pPr>
      <w:r>
        <w:rPr>
          <w:b/>
          <w:bCs/>
          <w:szCs w:val="21"/>
        </w:rPr>
        <w:t>La Mostra “Doppio Sogno - Un viaggio attraverso la collezione Filiberto e Bianca Menna” è visitabile fino al 14 febbraio 2026, al Complesso San Michele, a Salerno, dalle ore 16.30 alle ore 20.00, dal lunedì al sabato (ingresso gratuito).</w:t>
      </w:r>
    </w:p>
    <w:p w14:paraId="379ADA43" w14:textId="77777777" w:rsidR="0003689A" w:rsidRDefault="0003689A" w:rsidP="0003689A">
      <w:pPr>
        <w:jc w:val="both"/>
        <w:rPr>
          <w:szCs w:val="21"/>
        </w:rPr>
      </w:pPr>
      <w:r>
        <w:rPr>
          <w:szCs w:val="21"/>
        </w:rPr>
        <w:t xml:space="preserve">Il calendario completo degli incontri programmati è disponibile su </w:t>
      </w:r>
      <w:hyperlink r:id="rId6" w:history="1">
        <w:r>
          <w:rPr>
            <w:rStyle w:val="Collegamentoipertestuale"/>
            <w:rFonts w:cs="Calibri"/>
            <w:color w:val="0563C1"/>
          </w:rPr>
          <w:t>https://www.fondazionecarisal.it/wp-content/uploads/2026/01/rev_Programma-degli-Incontri.pdf</w:t>
        </w:r>
      </w:hyperlink>
    </w:p>
    <w:p w14:paraId="4AB40612" w14:textId="77777777" w:rsidR="0003689A" w:rsidRDefault="0003689A" w:rsidP="0003689A">
      <w:pPr>
        <w:jc w:val="both"/>
        <w:rPr>
          <w:szCs w:val="21"/>
        </w:rPr>
      </w:pPr>
      <w:r>
        <w:rPr>
          <w:szCs w:val="21"/>
        </w:rPr>
        <w:t xml:space="preserve">Per informazioni sulla Mostra, cliccare su: </w:t>
      </w:r>
      <w:hyperlink r:id="rId7" w:history="1">
        <w:r>
          <w:rPr>
            <w:rStyle w:val="Collegamentoipertestuale"/>
            <w:color w:val="0563C1"/>
            <w:szCs w:val="21"/>
          </w:rPr>
          <w:t>https://www.fondazionecarisal.it/mostra-doppio-sogno-un-viaggio-attraverso-la-collezione-filiberto-e-bianca-menna/</w:t>
        </w:r>
      </w:hyperlink>
    </w:p>
    <w:p w14:paraId="633829A7" w14:textId="77777777" w:rsidR="00F94C57" w:rsidRDefault="00F94C57" w:rsidP="007566F3">
      <w:pPr>
        <w:spacing w:before="100" w:beforeAutospacing="1" w:after="100" w:afterAutospacing="1"/>
        <w:jc w:val="both"/>
        <w:rPr>
          <w:szCs w:val="21"/>
          <w:u w:val="single"/>
        </w:rPr>
      </w:pPr>
    </w:p>
    <w:p w14:paraId="2B0F840A" w14:textId="63A68810" w:rsidR="007566F3" w:rsidRPr="007566F3" w:rsidRDefault="0003689A" w:rsidP="007566F3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it-IT"/>
        </w:rPr>
      </w:pPr>
      <w:r>
        <w:rPr>
          <w:rFonts w:ascii="Times New Roman" w:hAnsi="Times New Roman"/>
          <w:sz w:val="28"/>
          <w:szCs w:val="28"/>
          <w:lang w:eastAsia="it-IT"/>
        </w:rPr>
        <w:t>S</w:t>
      </w:r>
      <w:r w:rsidR="007566F3" w:rsidRPr="007566F3">
        <w:rPr>
          <w:rFonts w:ascii="Times New Roman" w:hAnsi="Times New Roman"/>
          <w:sz w:val="28"/>
          <w:szCs w:val="28"/>
          <w:lang w:eastAsia="it-IT"/>
        </w:rPr>
        <w:t xml:space="preserve">alerno, </w:t>
      </w:r>
      <w:r>
        <w:rPr>
          <w:rFonts w:ascii="Times New Roman" w:hAnsi="Times New Roman"/>
          <w:sz w:val="28"/>
          <w:szCs w:val="28"/>
          <w:lang w:eastAsia="it-IT"/>
        </w:rPr>
        <w:t>26</w:t>
      </w:r>
      <w:r w:rsidR="007566F3" w:rsidRPr="007566F3">
        <w:rPr>
          <w:rFonts w:ascii="Times New Roman" w:hAnsi="Times New Roman"/>
          <w:sz w:val="28"/>
          <w:szCs w:val="28"/>
          <w:lang w:eastAsia="it-IT"/>
        </w:rPr>
        <w:t xml:space="preserve"> gennaio 2026</w:t>
      </w:r>
      <w:bookmarkStart w:id="0" w:name="_GoBack"/>
      <w:bookmarkEnd w:id="0"/>
    </w:p>
    <w:p w14:paraId="4AFDE861" w14:textId="280578A6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sz w:val="24"/>
          <w:szCs w:val="24"/>
        </w:rPr>
        <w:t>-------------------------------------------------------</w:t>
      </w:r>
    </w:p>
    <w:p w14:paraId="09C89C65" w14:textId="77777777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sz w:val="24"/>
          <w:szCs w:val="24"/>
        </w:rPr>
        <w:t xml:space="preserve">Ufficio Stampa </w:t>
      </w:r>
    </w:p>
    <w:p w14:paraId="70248948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Fondazione Cassa di Risparmio Salernitana </w:t>
      </w:r>
    </w:p>
    <w:p w14:paraId="44B39102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Complesso San Michele </w:t>
      </w:r>
    </w:p>
    <w:p w14:paraId="37CECB53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Via Bastioni, 14/16 - Via S. Michele, 10</w:t>
      </w:r>
    </w:p>
    <w:p w14:paraId="135B0194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84122 Salerno</w:t>
      </w:r>
    </w:p>
    <w:p w14:paraId="255836C0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 xml:space="preserve">email: </w:t>
      </w:r>
      <w:hyperlink r:id="rId8" w:history="1">
        <w:r w:rsidRPr="007566F3">
          <w:rPr>
            <w:rStyle w:val="Collegamentoipertestuale"/>
            <w:sz w:val="24"/>
            <w:szCs w:val="24"/>
            <w:u w:val="none"/>
          </w:rPr>
          <w:t>tafuri@fondazionecarisal.it</w:t>
        </w:r>
      </w:hyperlink>
      <w:r w:rsidRPr="007566F3">
        <w:rPr>
          <w:sz w:val="24"/>
          <w:szCs w:val="24"/>
        </w:rPr>
        <w:t xml:space="preserve">; </w:t>
      </w:r>
      <w:hyperlink r:id="rId9" w:history="1">
        <w:r w:rsidRPr="007566F3">
          <w:rPr>
            <w:rStyle w:val="Collegamentoipertestuale"/>
            <w:sz w:val="24"/>
            <w:szCs w:val="24"/>
            <w:u w:val="none"/>
          </w:rPr>
          <w:t>areacomunicazione@fondazionecarisal.it</w:t>
        </w:r>
      </w:hyperlink>
      <w:r w:rsidRPr="007566F3">
        <w:rPr>
          <w:sz w:val="24"/>
          <w:szCs w:val="24"/>
        </w:rPr>
        <w:t>;</w:t>
      </w:r>
    </w:p>
    <w:p w14:paraId="44392F21" w14:textId="77777777" w:rsidR="007566F3" w:rsidRPr="007566F3" w:rsidRDefault="007566F3" w:rsidP="007566F3">
      <w:pPr>
        <w:rPr>
          <w:sz w:val="24"/>
          <w:szCs w:val="24"/>
        </w:rPr>
      </w:pPr>
      <w:r w:rsidRPr="007566F3">
        <w:rPr>
          <w:sz w:val="24"/>
          <w:szCs w:val="24"/>
        </w:rPr>
        <w:t>tel. n. 089.230611-34 (diretto).</w:t>
      </w:r>
    </w:p>
    <w:p w14:paraId="38867ECA" w14:textId="1017F1E4" w:rsidR="007566F3" w:rsidRPr="007566F3" w:rsidRDefault="007566F3" w:rsidP="007566F3">
      <w:pPr>
        <w:pStyle w:val="Testonormale"/>
        <w:rPr>
          <w:sz w:val="24"/>
          <w:szCs w:val="24"/>
        </w:rPr>
      </w:pPr>
      <w:r w:rsidRPr="007566F3">
        <w:rPr>
          <w:noProof/>
          <w:sz w:val="24"/>
          <w:szCs w:val="24"/>
          <w:lang w:eastAsia="it-IT"/>
        </w:rPr>
        <w:drawing>
          <wp:inline distT="0" distB="0" distL="0" distR="0" wp14:anchorId="18535FD3" wp14:editId="4C1D0364">
            <wp:extent cx="158750" cy="158750"/>
            <wp:effectExtent l="0" t="0" r="0" b="0"/>
            <wp:docPr id="744975980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</w:t>
      </w:r>
      <w:proofErr w:type="spellStart"/>
      <w:r w:rsidRPr="007566F3">
        <w:rPr>
          <w:sz w:val="24"/>
          <w:szCs w:val="24"/>
        </w:rPr>
        <w:t>FondazioneCarisal</w:t>
      </w:r>
      <w:proofErr w:type="spellEnd"/>
      <w:r w:rsidRPr="007566F3">
        <w:rPr>
          <w:sz w:val="24"/>
          <w:szCs w:val="24"/>
        </w:rPr>
        <w:t xml:space="preserve">   </w:t>
      </w:r>
      <w:r w:rsidRPr="007566F3">
        <w:rPr>
          <w:noProof/>
          <w:sz w:val="24"/>
          <w:szCs w:val="24"/>
          <w:lang w:eastAsia="it-IT"/>
        </w:rPr>
        <w:drawing>
          <wp:inline distT="0" distB="0" distL="0" distR="0" wp14:anchorId="518FF054" wp14:editId="30553759">
            <wp:extent cx="158750" cy="170815"/>
            <wp:effectExtent l="0" t="0" r="0" b="635"/>
            <wp:docPr id="2051858573" name="Immagine 3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</w:t>
      </w:r>
      <w:proofErr w:type="spellStart"/>
      <w:r w:rsidRPr="007566F3">
        <w:rPr>
          <w:sz w:val="24"/>
          <w:szCs w:val="24"/>
        </w:rPr>
        <w:t>fondazione_carisal</w:t>
      </w:r>
      <w:proofErr w:type="spellEnd"/>
      <w:r w:rsidRPr="007566F3">
        <w:rPr>
          <w:sz w:val="24"/>
          <w:szCs w:val="24"/>
        </w:rPr>
        <w:t xml:space="preserve">  </w:t>
      </w:r>
      <w:r w:rsidRPr="007566F3">
        <w:rPr>
          <w:noProof/>
          <w:sz w:val="24"/>
          <w:szCs w:val="24"/>
          <w:lang w:eastAsia="it-IT"/>
        </w:rPr>
        <w:drawing>
          <wp:inline distT="0" distB="0" distL="0" distR="0" wp14:anchorId="1A0395B8" wp14:editId="0B417674">
            <wp:extent cx="182880" cy="182880"/>
            <wp:effectExtent l="0" t="0" r="7620" b="7620"/>
            <wp:docPr id="106962448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6F3">
        <w:rPr>
          <w:sz w:val="24"/>
          <w:szCs w:val="24"/>
        </w:rPr>
        <w:t xml:space="preserve"> Fondazione </w:t>
      </w:r>
      <w:proofErr w:type="spellStart"/>
      <w:r w:rsidRPr="007566F3">
        <w:rPr>
          <w:sz w:val="24"/>
          <w:szCs w:val="24"/>
        </w:rPr>
        <w:t>Carisal</w:t>
      </w:r>
      <w:proofErr w:type="spellEnd"/>
    </w:p>
    <w:p w14:paraId="79E7935C" w14:textId="02A8FD2E" w:rsidR="00D51EA4" w:rsidRPr="007566F3" w:rsidRDefault="00D51EA4" w:rsidP="007566F3">
      <w:pPr>
        <w:pStyle w:val="Testonormale"/>
        <w:rPr>
          <w:sz w:val="24"/>
          <w:szCs w:val="24"/>
        </w:rPr>
      </w:pPr>
    </w:p>
    <w:sectPr w:rsidR="00D51EA4" w:rsidRPr="007566F3" w:rsidSect="007566F3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6CF"/>
    <w:rsid w:val="0003689A"/>
    <w:rsid w:val="000C46CF"/>
    <w:rsid w:val="00187972"/>
    <w:rsid w:val="002A4981"/>
    <w:rsid w:val="003C0CA3"/>
    <w:rsid w:val="00537F5B"/>
    <w:rsid w:val="007566F3"/>
    <w:rsid w:val="00D51EA4"/>
    <w:rsid w:val="00DA4A18"/>
    <w:rsid w:val="00E93C5D"/>
    <w:rsid w:val="00F9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4F9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66F3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566F3"/>
    <w:rPr>
      <w:rFonts w:ascii="Times New Roman" w:hAnsi="Times New Roman" w:cs="Times New Roman" w:hint="default"/>
      <w:color w:val="000000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7566F3"/>
    <w:rPr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566F3"/>
    <w:rPr>
      <w:rFonts w:ascii="Calibri" w:eastAsia="Times New Roman" w:hAnsi="Calibri" w:cs="Times New Roman"/>
      <w:kern w:val="0"/>
      <w:szCs w:val="21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C5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C57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66F3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566F3"/>
    <w:rPr>
      <w:rFonts w:ascii="Times New Roman" w:hAnsi="Times New Roman" w:cs="Times New Roman" w:hint="default"/>
      <w:color w:val="000000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7566F3"/>
    <w:rPr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566F3"/>
    <w:rPr>
      <w:rFonts w:ascii="Calibri" w:eastAsia="Times New Roman" w:hAnsi="Calibri" w:cs="Times New Roman"/>
      <w:kern w:val="0"/>
      <w:szCs w:val="21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C5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C57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1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furi@fondazionecarisal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ondazionecarisal.it/mostra-doppio-sogno-un-viaggio-attraverso-la-collezione-filiberto-e-bianca-menna/" TargetMode="External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ondazionecarisal.it/wp-content/uploads/2026/01/rev_Programma-degli-Incontri.pdf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mailto:areacomunicazione@fondazionecarisal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2026-01-30T14:33:00Z</dcterms:created>
  <dcterms:modified xsi:type="dcterms:W3CDTF">2026-01-30T14:47:00Z</dcterms:modified>
</cp:coreProperties>
</file>